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plan sintetico</w:t>
      </w:r>
    </w:p>
    <w:p>
      <w:pPr>
        <w:spacing w:after="240"/>
      </w:pPr>
      <w:r>
        <w:rPr>
          <w:color w:val="607381"/>
        </w:rPr>
        <w:t>Modello su 2 pagine  •  Cancella le indicazioni tra parentesi quadre e sostituiscile con informazioni verificabili.</w:t>
      </w:r>
    </w:p>
    <w:p>
      <w:pPr>
        <w:pStyle w:val="Heading1"/>
      </w:pPr>
      <w:r>
        <w:t>01  Sintesi del progetto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Impresa / progetto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[Nome, forma giuridica se esistente, sede / regione]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Proposta di valore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[Problema, cliente target e soluzione in 2–3 frasi]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Stato attuale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[Idea / MVP / avviata; clienti, risultati e periodo]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Obiettivo 12 mesi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[Traguardo quantitativo realistico e sua scadenza]</w:t>
            </w:r>
          </w:p>
        </w:tc>
      </w:tr>
    </w:tbl>
    <w:p/>
    <w:p>
      <w:pPr>
        <w:pStyle w:val="Heading1"/>
      </w:pPr>
      <w:r>
        <w:t>02  Mercato e vantaggio competitivo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Cliente ideale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[Segmento, bisogno e motivo di acquisto]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Mercato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[Dimensione raggiungibile, metodo e fonte dei dati]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Concorrenti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[2–3 alternative e differenze concrete]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Difendibilità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[Competenze, partnership, know-how, asset, iter autorizzativo]</w:t>
            </w:r>
          </w:p>
        </w:tc>
      </w:tr>
    </w:tbl>
    <w:p/>
    <w:p>
      <w:pPr>
        <w:pStyle w:val="Heading1"/>
      </w:pPr>
      <w:r>
        <w:t>03  Modello di ricavo e go-to-market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Cosa vendiamo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[Prodotti / servizi / canoni, prezzo medio e frequenza]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Canali di vendita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[Diretto, rete, online, partner; primo canale prioritario]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Unit economics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[Ticket medio; margine di contribuzione; CAC se disponibile]</w:t>
            </w:r>
          </w:p>
        </w:tc>
      </w:tr>
    </w:tbl>
    <w:p/>
    <w:p>
      <w:r>
        <w:rPr>
          <w:i/>
          <w:color w:val="607381"/>
          <w:sz w:val="16"/>
        </w:rPr>
        <w:t>Nota operativa: Se l’attività è pre-ricavi, indicare “ipotesi da validare” e descrivere come verrà testata. Non presentare le stime come vendite già realizzate.</w:t>
      </w:r>
    </w:p>
    <w:p>
      <w:r>
        <w:br w:type="page"/>
      </w:r>
    </w:p>
    <w:p>
      <w:pPr>
        <w:pStyle w:val="Heading1"/>
      </w:pPr>
      <w:r>
        <w:t>04  Piano economico essenziale (EUR)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fill="142B3E"/>
          </w:tcPr>
          <w:p>
            <w:pPr>
              <w:spacing w:after="40" w:before="40"/>
            </w:pPr>
            <w:r>
              <w:rPr>
                <w:b/>
                <w:color w:val="FFFFFF"/>
                <w:sz w:val="16"/>
              </w:rPr>
              <w:t>Indicatore</w:t>
            </w:r>
          </w:p>
        </w:tc>
        <w:tc>
          <w:tcPr>
            <w:tcW w:type="dxa" w:w="2409"/>
            <w:shd w:fill="142B3E"/>
          </w:tcPr>
          <w:p>
            <w:pPr>
              <w:spacing w:after="40" w:before="40"/>
            </w:pPr>
            <w:r>
              <w:rPr>
                <w:b/>
                <w:color w:val="FFFFFF"/>
                <w:sz w:val="16"/>
              </w:rPr>
              <w:t>Anno 1</w:t>
            </w:r>
          </w:p>
        </w:tc>
        <w:tc>
          <w:tcPr>
            <w:tcW w:type="dxa" w:w="2409"/>
            <w:shd w:fill="142B3E"/>
          </w:tcPr>
          <w:p>
            <w:pPr>
              <w:spacing w:after="40" w:before="40"/>
            </w:pPr>
            <w:r>
              <w:rPr>
                <w:b/>
                <w:color w:val="FFFFFF"/>
                <w:sz w:val="16"/>
              </w:rPr>
              <w:t>Anno 2</w:t>
            </w:r>
          </w:p>
        </w:tc>
        <w:tc>
          <w:tcPr>
            <w:tcW w:type="dxa" w:w="2409"/>
            <w:shd w:fill="142B3E"/>
          </w:tcPr>
          <w:p>
            <w:pPr>
              <w:spacing w:after="40" w:before="40"/>
            </w:pPr>
            <w:r>
              <w:rPr>
                <w:b/>
                <w:color w:val="FFFFFF"/>
                <w:sz w:val="16"/>
              </w:rPr>
              <w:t>Anno 3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Ricavi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Costi variabili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Costi fissi / personale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EBITDA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Investimenti (capex)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  <w:tr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Fabbisogno di cassa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  <w:tc>
          <w:tcPr>
            <w:tcW w:type="dxa" w:w="2409"/>
          </w:tcPr>
          <w:p>
            <w:pPr>
              <w:spacing w:after="40" w:before="40"/>
            </w:pPr>
            <w:r>
              <w:rPr>
                <w:sz w:val="16"/>
              </w:rPr>
              <w:t>[EUR]</w:t>
            </w:r>
          </w:p>
        </w:tc>
      </w:tr>
    </w:tbl>
    <w:p>
      <w:r>
        <w:t>Driver economici: [numero clienti × spesa media; costo unitario; assunzioni sulle crescite].</w:t>
      </w:r>
    </w:p>
    <w:p>
      <w:pPr>
        <w:pStyle w:val="Heading1"/>
      </w:pPr>
      <w:r>
        <w:t>05  Fabbisogno e contributo ricercato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Richiesta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[Capitale EUR o socio con ruolo/ore mensili]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Utilizzo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[Es. 40% prodotto, 35% commerciale, 25% liquidità]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Milestone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[Risultati attesi dal contributo e tempistiche]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Ipotesi di ingresso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[Da negoziare; valore pre-money se argomentato]</w:t>
            </w:r>
          </w:p>
        </w:tc>
      </w:tr>
    </w:tbl>
    <w:p/>
    <w:p>
      <w:pPr>
        <w:pStyle w:val="Heading1"/>
      </w:pPr>
      <w:r>
        <w:t>06  Team, rischi e prossime azioni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Team e ruoli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[Esperienze rilevanti; responsabilità attuali]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3 rischi principali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[Mercato / esecuzione / liquidità + misura di mitigazione]</w:t>
            </w:r>
          </w:p>
        </w:tc>
      </w:tr>
      <w:tr>
        <w:tc>
          <w:tcPr>
            <w:tcW w:type="dxa" w:w="2268"/>
            <w:vAlign w:val="center"/>
            <w:tcBorders>
              <w:bottom w:val="single" w:sz="5" w:color="DAE4E9"/>
            </w:tcBorders>
            <w:shd w:fill="EAF5F4"/>
          </w:tcPr>
          <w:p>
            <w:pPr>
              <w:spacing w:after="60" w:before="60"/>
            </w:pPr>
            <w:r>
              <w:rPr>
                <w:b/>
                <w:color w:val="142B3E"/>
                <w:sz w:val="17"/>
              </w:rPr>
              <w:t>Prossimi 90 giorni</w:t>
            </w:r>
          </w:p>
        </w:tc>
        <w:tc>
          <w:tcPr>
            <w:tcW w:type="dxa" w:w="7143"/>
            <w:vAlign w:val="center"/>
            <w:tcBorders>
              <w:bottom w:val="single" w:sz="5" w:color="DAE4E9"/>
            </w:tcBorders>
          </w:tcPr>
          <w:p>
            <w:pPr>
              <w:spacing w:after="60" w:before="60"/>
            </w:pPr>
            <w:r>
              <w:rPr>
                <w:i/>
                <w:color w:val="607381"/>
                <w:sz w:val="17"/>
              </w:rPr>
              <w:t>[Attività, responsabile e scadenza]</w:t>
            </w:r>
          </w:p>
        </w:tc>
      </w:tr>
    </w:tbl>
    <w:p/>
    <w:p>
      <w:r>
        <w:rPr>
          <w:i/>
          <w:color w:val="607381"/>
          <w:sz w:val="16"/>
        </w:rPr>
        <w:t>Nota operativa: Confronta i numeri con il foglio “Previsioni 3 anni”. Modello gestionale semplificato, non sostituisce un business plan bancario, una perizia né il bilancio civilistico.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134" w:bottom="907" w:left="1134" w:header="397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07381"/>
        <w:sz w:val="14"/>
      </w:rPr>
      <w:t>ImprendereOra  •  imprendereora.com     |     Modello compilabile - esempi e campi da personalizzare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F8A"/>
        <w:sz w:val="16"/>
      </w:rPr>
      <w:t>IMPRENDEREORA   /   KIT FOUNDER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Lato" w:hAnsi="Lato"/>
      <w:color w:val="20303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Lato" w:hAnsi="Lato"/>
      <w:b/>
      <w:bCs/>
      <w:color w:val="0C8F8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