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keepNext w:val="0"/>
        <w:spacing w:before="240" w:after="80" w:line="286" w:lineRule="auto"/>
      </w:pPr>
      <w:r>
        <w:t>05 / CHECKLIST OPERATIVA</w:t>
      </w:r>
    </w:p>
    <w:p>
      <w:pPr>
        <w:pStyle w:val="Title"/>
        <w:keepNext w:val="0"/>
        <w:spacing w:before="0" w:after="100" w:line="259" w:lineRule="auto"/>
      </w:pPr>
      <w:r>
        <w:t>Due diligence in 15 punti</w:t>
      </w:r>
    </w:p>
    <w:p>
      <w:pPr>
        <w:keepNext w:val="0"/>
        <w:spacing w:before="0" w:after="280" w:line="286" w:lineRule="auto"/>
      </w:pPr>
      <w:r>
        <w:rPr>
          <w:color w:val="627383"/>
          <w:sz w:val="21"/>
        </w:rPr>
        <w:t>Controlli documentali prima di investire: per ogni voce registra prova, esito, responsabile e anomalie.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EAF5F3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b/>
                <w:sz w:val="18"/>
              </w:rPr>
              <w:t>Come si usa.</w:t>
            </w:r>
            <w:r>
              <w:t xml:space="preserve"> Ogni punto può risultare: ✓ verificato, ? da approfondire, ✕ criticità. “Documenti promessi” non equivale a “documenti acquisiti”. Nessuna checklist elimina il bisogno di due diligence professionale.</w:t>
            </w:r>
          </w:p>
        </w:tc>
      </w:tr>
    </w:tbl>
    <w:p>
      <w:pPr>
        <w:spacing w:after="0"/>
      </w:pPr>
    </w:p>
    <w:p>
      <w:pPr>
        <w:pStyle w:val="Heading2"/>
      </w:pPr>
      <w:r>
        <w:t>01. Identità e visura</w:t>
      </w:r>
    </w:p>
    <w:p>
      <w:pPr>
        <w:keepNext w:val="0"/>
        <w:spacing w:before="0" w:after="60" w:line="286" w:lineRule="auto"/>
      </w:pPr>
      <w:r>
        <w:rPr>
          <w:b/>
        </w:rPr>
        <w:t>Prove da vedere:</w:t>
      </w:r>
      <w:r>
        <w:t xml:space="preserve"> Visura attuale, poteri degli amministratori, sede e attività.  </w:t>
      </w:r>
      <w:r>
        <w:rPr>
          <w:b/>
        </w:rPr>
        <w:t>Attenzione a:</w:t>
      </w:r>
      <w:r>
        <w:t xml:space="preserve"> Ragione sociale/P.IVA discordanti; firmatario senza poteri.</w:t>
      </w:r>
    </w:p>
    <w:p>
      <w:pPr>
        <w:keepNext w:val="0"/>
        <w:spacing w:before="0" w:after="200" w:line="286" w:lineRule="auto"/>
      </w:pPr>
      <w:r>
        <w:t>Esito:  ☐ verificato   ☐ da approfondire   ☐ criticità    |    Documento / data: _____________________</w:t>
      </w:r>
    </w:p>
    <w:p>
      <w:pPr>
        <w:pStyle w:val="Heading2"/>
      </w:pPr>
      <w:r>
        <w:t>02. Statuto e vincoli sulle quote</w:t>
      </w:r>
    </w:p>
    <w:p>
      <w:pPr>
        <w:keepNext w:val="0"/>
        <w:spacing w:before="0" w:after="60" w:line="286" w:lineRule="auto"/>
      </w:pPr>
      <w:r>
        <w:rPr>
          <w:b/>
        </w:rPr>
        <w:t>Prove da vedere:</w:t>
      </w:r>
      <w:r>
        <w:t xml:space="preserve"> Statuto vigente, patti esistenti, prelazioni e gradimenti.  </w:t>
      </w:r>
      <w:r>
        <w:rPr>
          <w:b/>
        </w:rPr>
        <w:t>Attenzione a:</w:t>
      </w:r>
      <w:r>
        <w:t xml:space="preserve"> Quote non liberamente trasferibili o diritti ignorati.</w:t>
      </w:r>
    </w:p>
    <w:p>
      <w:pPr>
        <w:keepNext w:val="0"/>
        <w:spacing w:before="0" w:after="200" w:line="286" w:lineRule="auto"/>
      </w:pPr>
      <w:r>
        <w:t>Esito:  ☐ verificato   ☐ da approfondire   ☐ criticità    |    Documento / data: _____________________</w:t>
      </w:r>
    </w:p>
    <w:p>
      <w:pPr>
        <w:pStyle w:val="Heading2"/>
      </w:pPr>
      <w:r>
        <w:t>03. Cap table</w:t>
      </w:r>
    </w:p>
    <w:p>
      <w:pPr>
        <w:keepNext w:val="0"/>
        <w:spacing w:before="0" w:after="60" w:line="286" w:lineRule="auto"/>
      </w:pPr>
      <w:r>
        <w:rPr>
          <w:b/>
        </w:rPr>
        <w:t>Prove da vedere:</w:t>
      </w:r>
      <w:r>
        <w:t xml:space="preserve"> Soci, partecipazioni, opzioni, convertibili, pegni e diritti.  </w:t>
      </w:r>
      <w:r>
        <w:rPr>
          <w:b/>
        </w:rPr>
        <w:t>Attenzione a:</w:t>
      </w:r>
      <w:r>
        <w:t xml:space="preserve"> Diluizione nascosta; quota proposta calcolata male.</w:t>
      </w:r>
    </w:p>
    <w:p>
      <w:pPr>
        <w:keepNext w:val="0"/>
        <w:spacing w:before="0" w:after="200" w:line="286" w:lineRule="auto"/>
      </w:pPr>
      <w:r>
        <w:t>Esito:  ☐ verificato   ☐ da approfondire   ☐ criticità    |    Documento / data: _____________________</w:t>
      </w:r>
    </w:p>
    <w:p>
      <w:pPr>
        <w:pStyle w:val="Heading2"/>
      </w:pPr>
      <w:r>
        <w:t>04. Bilanci e situazione recente</w:t>
      </w:r>
    </w:p>
    <w:p>
      <w:pPr>
        <w:keepNext w:val="0"/>
        <w:spacing w:before="0" w:after="60" w:line="286" w:lineRule="auto"/>
      </w:pPr>
      <w:r>
        <w:rPr>
          <w:b/>
        </w:rPr>
        <w:t>Prove da vedere:</w:t>
      </w:r>
      <w:r>
        <w:t xml:space="preserve"> Ultimi bilanci disponibili, gestionale aggiornato e registri principali.  </w:t>
      </w:r>
      <w:r>
        <w:rPr>
          <w:b/>
        </w:rPr>
        <w:t>Attenzione a:</w:t>
      </w:r>
      <w:r>
        <w:t xml:space="preserve"> Dati del pitch non riconciliati con contabilità.</w:t>
      </w:r>
    </w:p>
    <w:p>
      <w:pPr>
        <w:keepNext w:val="0"/>
        <w:spacing w:before="0" w:after="200" w:line="286" w:lineRule="auto"/>
      </w:pPr>
      <w:r>
        <w:t>Esito:  ☐ verificato   ☐ da approfondire   ☐ criticità    |    Documento / data: _____________________</w:t>
      </w:r>
    </w:p>
    <w:p>
      <w:pPr>
        <w:pStyle w:val="Heading2"/>
      </w:pPr>
      <w:r>
        <w:t>05. Cassa, debiti e scadenze</w:t>
      </w:r>
    </w:p>
    <w:p>
      <w:pPr>
        <w:keepNext w:val="0"/>
        <w:spacing w:before="0" w:after="60" w:line="286" w:lineRule="auto"/>
      </w:pPr>
      <w:r>
        <w:rPr>
          <w:b/>
        </w:rPr>
        <w:t>Prove da vedere:</w:t>
      </w:r>
      <w:r>
        <w:t xml:space="preserve"> Disponibilità, finanziamenti, fornitori scaduti, tasse, contributi.  </w:t>
      </w:r>
      <w:r>
        <w:rPr>
          <w:b/>
        </w:rPr>
        <w:t>Attenzione a:</w:t>
      </w:r>
      <w:r>
        <w:t xml:space="preserve"> Debiti scaduti non dichiarati; runway incoerente.</w:t>
      </w:r>
    </w:p>
    <w:p>
      <w:pPr>
        <w:keepNext w:val="0"/>
        <w:spacing w:before="0" w:after="200" w:line="286" w:lineRule="auto"/>
      </w:pPr>
      <w:r>
        <w:t>Esito:  ☐ verificato   ☐ da approfondire   ☐ criticità    |    Documento / data: _____________________</w:t>
      </w:r>
    </w:p>
    <w:p>
      <w:pPr>
        <w:pStyle w:val="Heading2"/>
      </w:pPr>
      <w:r>
        <w:t>06. Ricavi e clienti</w:t>
      </w:r>
    </w:p>
    <w:p>
      <w:pPr>
        <w:keepNext w:val="0"/>
        <w:spacing w:before="0" w:after="60" w:line="286" w:lineRule="auto"/>
      </w:pPr>
      <w:r>
        <w:rPr>
          <w:b/>
        </w:rPr>
        <w:t>Prove da vedere:</w:t>
      </w:r>
      <w:r>
        <w:t xml:space="preserve"> Fatture, incassi, contratti, concentrazione clienti, resi.  </w:t>
      </w:r>
      <w:r>
        <w:rPr>
          <w:b/>
        </w:rPr>
        <w:t>Attenzione a:</w:t>
      </w:r>
      <w:r>
        <w:t xml:space="preserve"> Clienti non paganti contati come fatturato.</w:t>
      </w:r>
    </w:p>
    <w:p>
      <w:pPr>
        <w:keepNext w:val="0"/>
        <w:spacing w:before="0" w:after="200" w:line="286" w:lineRule="auto"/>
      </w:pPr>
      <w:r>
        <w:t>Esito:  ☐ verificato   ☐ da approfondire   ☐ criticità    |    Documento / data: _____________________</w:t>
      </w:r>
    </w:p>
    <w:p>
      <w:pPr>
        <w:pStyle w:val="Heading2"/>
      </w:pPr>
      <w:r>
        <w:t>07. Margini e unit economics</w:t>
      </w:r>
    </w:p>
    <w:p>
      <w:pPr>
        <w:keepNext w:val="0"/>
        <w:spacing w:before="0" w:after="60" w:line="286" w:lineRule="auto"/>
      </w:pPr>
      <w:r>
        <w:rPr>
          <w:b/>
        </w:rPr>
        <w:t>Prove da vedere:</w:t>
      </w:r>
      <w:r>
        <w:t xml:space="preserve"> Prezzo, costi variabili, CAC, churn, retention, coorti.  </w:t>
      </w:r>
      <w:r>
        <w:rPr>
          <w:b/>
        </w:rPr>
        <w:t>Attenzione a:</w:t>
      </w:r>
      <w:r>
        <w:t xml:space="preserve"> Margini non replicabili o costi omessi.</w:t>
      </w:r>
    </w:p>
    <w:p>
      <w:pPr>
        <w:keepNext w:val="0"/>
        <w:spacing w:before="0" w:after="200" w:line="286" w:lineRule="auto"/>
      </w:pPr>
      <w:r>
        <w:t>Esito:  ☐ verificato   ☐ da approfondire   ☐ criticità    |    Documento / data: _____________________</w:t>
      </w:r>
    </w:p>
    <w:p>
      <w:pPr>
        <w:pStyle w:val="Heading2"/>
      </w:pPr>
      <w:r>
        <w:t>08. Prodotto e tecnologia</w:t>
      </w:r>
    </w:p>
    <w:p>
      <w:pPr>
        <w:keepNext w:val="0"/>
        <w:spacing w:before="0" w:after="60" w:line="286" w:lineRule="auto"/>
      </w:pPr>
      <w:r>
        <w:rPr>
          <w:b/>
        </w:rPr>
        <w:t>Prove da vedere:</w:t>
      </w:r>
      <w:r>
        <w:t xml:space="preserve"> Demo, roadmap, dipendenze tecniche, sicurezza, manutenzione.  </w:t>
      </w:r>
      <w:r>
        <w:rPr>
          <w:b/>
        </w:rPr>
        <w:t>Attenzione a:</w:t>
      </w:r>
      <w:r>
        <w:t xml:space="preserve"> Prototipo presentato come prodotto stabile.</w:t>
      </w:r>
    </w:p>
    <w:p>
      <w:pPr>
        <w:keepNext w:val="0"/>
        <w:spacing w:before="0" w:after="200" w:line="286" w:lineRule="auto"/>
      </w:pPr>
      <w:r>
        <w:t>Esito:  ☐ verificato   ☐ da approfondire   ☐ criticità    |    Documento / data: _____________________</w:t>
      </w:r>
    </w:p>
    <w:p>
      <w:pPr>
        <w:pStyle w:val="Heading2"/>
      </w:pPr>
      <w:r>
        <w:t>09. Proprietà intellettuale</w:t>
      </w:r>
    </w:p>
    <w:p>
      <w:pPr>
        <w:keepNext w:val="0"/>
        <w:spacing w:before="0" w:after="60" w:line="286" w:lineRule="auto"/>
      </w:pPr>
      <w:r>
        <w:rPr>
          <w:b/>
        </w:rPr>
        <w:t>Prove da vedere:</w:t>
      </w:r>
      <w:r>
        <w:t xml:space="preserve"> Titolarità marchi, software, licenze, contratti con sviluppatori.  </w:t>
      </w:r>
      <w:r>
        <w:rPr>
          <w:b/>
        </w:rPr>
        <w:t>Attenzione a:</w:t>
      </w:r>
      <w:r>
        <w:t xml:space="preserve"> IP creata da terzi senza cessione diritti.</w:t>
      </w:r>
    </w:p>
    <w:p>
      <w:pPr>
        <w:keepNext w:val="0"/>
        <w:spacing w:before="0" w:after="200" w:line="286" w:lineRule="auto"/>
      </w:pPr>
      <w:r>
        <w:t>Esito:  ☐ verificato   ☐ da approfondire   ☐ criticità    |    Documento / data: _____________________</w:t>
      </w:r>
    </w:p>
    <w:p>
      <w:pPr>
        <w:pStyle w:val="Heading2"/>
      </w:pPr>
      <w:r>
        <w:t>10. Team e contratti di lavoro</w:t>
      </w:r>
    </w:p>
    <w:p>
      <w:pPr>
        <w:keepNext w:val="0"/>
        <w:spacing w:before="0" w:after="60" w:line="286" w:lineRule="auto"/>
      </w:pPr>
      <w:r>
        <w:rPr>
          <w:b/>
        </w:rPr>
        <w:t>Prove da vedere:</w:t>
      </w:r>
      <w:r>
        <w:t xml:space="preserve"> Ruoli, contratti rilevanti, consulenti, incentivi e contenziosi.  </w:t>
      </w:r>
      <w:r>
        <w:rPr>
          <w:b/>
        </w:rPr>
        <w:t>Attenzione a:</w:t>
      </w:r>
      <w:r>
        <w:t xml:space="preserve"> Persona chiave non vincolata al progetto.</w:t>
      </w:r>
    </w:p>
    <w:p>
      <w:pPr>
        <w:keepNext w:val="0"/>
        <w:spacing w:before="0" w:after="200" w:line="286" w:lineRule="auto"/>
      </w:pPr>
      <w:r>
        <w:t>Esito:  ☐ verificato   ☐ da approfondire   ☐ criticità    |    Documento / data: _____________________</w:t>
      </w:r>
    </w:p>
    <w:p>
      <w:pPr>
        <w:pStyle w:val="Heading2"/>
      </w:pPr>
      <w:r>
        <w:t>11. Mercato e concorrenza</w:t>
      </w:r>
    </w:p>
    <w:p>
      <w:pPr>
        <w:keepNext w:val="0"/>
        <w:spacing w:before="0" w:after="60" w:line="286" w:lineRule="auto"/>
      </w:pPr>
      <w:r>
        <w:rPr>
          <w:b/>
        </w:rPr>
        <w:t>Prove da vedere:</w:t>
      </w:r>
      <w:r>
        <w:t xml:space="preserve"> Fonti per mercato servibile, concorrenti e vantaggi reali.  </w:t>
      </w:r>
      <w:r>
        <w:rPr>
          <w:b/>
        </w:rPr>
        <w:t>Attenzione a:</w:t>
      </w:r>
      <w:r>
        <w:t xml:space="preserve"> Dimensionamento “tutto il mercato” senza segmenti.</w:t>
      </w:r>
    </w:p>
    <w:p>
      <w:pPr>
        <w:keepNext w:val="0"/>
        <w:spacing w:before="0" w:after="200" w:line="286" w:lineRule="auto"/>
      </w:pPr>
      <w:r>
        <w:t>Esito:  ☐ verificato   ☐ da approfondire   ☐ criticità    |    Documento / data: _____________________</w:t>
      </w:r>
    </w:p>
    <w:p>
      <w:pPr>
        <w:pStyle w:val="Heading2"/>
      </w:pPr>
      <w:r>
        <w:t>12. Regolatorio e autorizzazioni</w:t>
      </w:r>
    </w:p>
    <w:p>
      <w:pPr>
        <w:keepNext w:val="0"/>
        <w:spacing w:before="0" w:after="60" w:line="286" w:lineRule="auto"/>
      </w:pPr>
      <w:r>
        <w:rPr>
          <w:b/>
        </w:rPr>
        <w:t>Prove da vedere:</w:t>
      </w:r>
      <w:r>
        <w:t xml:space="preserve"> Licenze, autorizzazioni, GDPR, settore e requisiti specifici.  </w:t>
      </w:r>
      <w:r>
        <w:rPr>
          <w:b/>
        </w:rPr>
        <w:t>Attenzione a:</w:t>
      </w:r>
      <w:r>
        <w:t xml:space="preserve"> Attività avviata senza autorizzazioni necessarie.</w:t>
      </w:r>
    </w:p>
    <w:p>
      <w:pPr>
        <w:keepNext w:val="0"/>
        <w:spacing w:before="0" w:after="200" w:line="286" w:lineRule="auto"/>
      </w:pPr>
      <w:r>
        <w:t>Esito:  ☐ verificato   ☐ da approfondire   ☐ criticità    |    Documento / data: _____________________</w:t>
      </w:r>
    </w:p>
    <w:p>
      <w:pPr>
        <w:pStyle w:val="Heading2"/>
      </w:pPr>
      <w:r>
        <w:t>13. Contenziosi e passività</w:t>
      </w:r>
    </w:p>
    <w:p>
      <w:pPr>
        <w:keepNext w:val="0"/>
        <w:spacing w:before="0" w:after="60" w:line="286" w:lineRule="auto"/>
      </w:pPr>
      <w:r>
        <w:rPr>
          <w:b/>
        </w:rPr>
        <w:t>Prove da vedere:</w:t>
      </w:r>
      <w:r>
        <w:t xml:space="preserve"> Cause, reclami, garanzie, fideiussioni, rischi fiscali.  </w:t>
      </w:r>
      <w:r>
        <w:rPr>
          <w:b/>
        </w:rPr>
        <w:t>Attenzione a:</w:t>
      </w:r>
      <w:r>
        <w:t xml:space="preserve"> Passività potenziali non riportate.</w:t>
      </w:r>
    </w:p>
    <w:p>
      <w:pPr>
        <w:keepNext w:val="0"/>
        <w:spacing w:before="0" w:after="200" w:line="286" w:lineRule="auto"/>
      </w:pPr>
      <w:r>
        <w:t>Esito:  ☐ verificato   ☐ da approfondire   ☐ criticità    |    Documento / data: _____________________</w:t>
      </w:r>
    </w:p>
    <w:p>
      <w:pPr>
        <w:pStyle w:val="Heading2"/>
      </w:pPr>
      <w:r>
        <w:t>14. Uso dei fondi e scenari</w:t>
      </w:r>
    </w:p>
    <w:p>
      <w:pPr>
        <w:keepNext w:val="0"/>
        <w:spacing w:before="0" w:after="60" w:line="286" w:lineRule="auto"/>
      </w:pPr>
      <w:r>
        <w:rPr>
          <w:b/>
        </w:rPr>
        <w:t>Prove da vedere:</w:t>
      </w:r>
      <w:r>
        <w:t xml:space="preserve"> Budget, cassa 12–24 mesi, milestones, caso sfavorevole.  </w:t>
      </w:r>
      <w:r>
        <w:rPr>
          <w:b/>
        </w:rPr>
        <w:t>Attenzione a:</w:t>
      </w:r>
      <w:r>
        <w:t xml:space="preserve"> Fondi destinati a spese non spiegate.</w:t>
      </w:r>
    </w:p>
    <w:p>
      <w:pPr>
        <w:keepNext w:val="0"/>
        <w:spacing w:before="0" w:after="200" w:line="286" w:lineRule="auto"/>
      </w:pPr>
      <w:r>
        <w:t>Esito:  ☐ verificato   ☐ da approfondire   ☐ criticità    |    Documento / data: _____________________</w:t>
      </w:r>
    </w:p>
    <w:p>
      <w:pPr>
        <w:pStyle w:val="Heading2"/>
      </w:pPr>
      <w:r>
        <w:t>15. Termini d’investimento e uscita</w:t>
      </w:r>
    </w:p>
    <w:p>
      <w:pPr>
        <w:keepNext w:val="0"/>
        <w:spacing w:before="0" w:after="60" w:line="286" w:lineRule="auto"/>
      </w:pPr>
      <w:r>
        <w:rPr>
          <w:b/>
        </w:rPr>
        <w:t>Prove da vedere:</w:t>
      </w:r>
      <w:r>
        <w:t xml:space="preserve"> Valutazione, instrumenti, quote, diritti, exit e reporting.  </w:t>
      </w:r>
      <w:r>
        <w:rPr>
          <w:b/>
        </w:rPr>
        <w:t>Attenzione a:</w:t>
      </w:r>
      <w:r>
        <w:t xml:space="preserve"> Rendimento/riacquisto garantito a parole.</w:t>
      </w:r>
    </w:p>
    <w:p>
      <w:pPr>
        <w:keepNext w:val="0"/>
        <w:spacing w:before="0" w:after="200" w:line="286" w:lineRule="auto"/>
      </w:pPr>
      <w:r>
        <w:t>Esito:  ☐ verificato   ☐ da approfondire   ☐ criticità    |    Documento / data: _____________________</w:t>
      </w:r>
    </w:p>
    <w:p>
      <w:pPr>
        <w:pStyle w:val="Heading1"/>
      </w:pPr>
      <w:r>
        <w:t>Registro anomalie e decisione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91"/>
        <w:gridCol w:w="4003"/>
        <w:gridCol w:w="3240"/>
        <w:gridCol w:w="1426"/>
      </w:tblGrid>
      <w:tr>
        <w:tc>
          <w:tcPr>
            <w:tcW w:type="dxa" w:w="235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N.</w:t>
            </w:r>
          </w:p>
        </w:tc>
        <w:tc>
          <w:tcPr>
            <w:tcW w:type="dxa" w:w="235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Anomalia / evidenza mancante</w:t>
            </w:r>
          </w:p>
        </w:tc>
        <w:tc>
          <w:tcPr>
            <w:tcW w:type="dxa" w:w="235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Responsabile / scadenza</w:t>
            </w:r>
          </w:p>
        </w:tc>
        <w:tc>
          <w:tcPr>
            <w:tcW w:type="dxa" w:w="235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Esito</w:t>
            </w:r>
          </w:p>
        </w:tc>
      </w:tr>
      <w:tr>
        <w:tc>
          <w:tcPr>
            <w:tcW w:type="dxa" w:w="691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__</w:t>
            </w:r>
          </w:p>
        </w:tc>
        <w:tc>
          <w:tcPr>
            <w:tcW w:type="dxa" w:w="4003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________________________________</w:t>
            </w:r>
          </w:p>
        </w:tc>
        <w:tc>
          <w:tcPr>
            <w:tcW w:type="dxa" w:w="324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42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______</w:t>
            </w:r>
          </w:p>
        </w:tc>
      </w:tr>
      <w:tr>
        <w:tc>
          <w:tcPr>
            <w:tcW w:type="dxa" w:w="691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__</w:t>
            </w:r>
          </w:p>
        </w:tc>
        <w:tc>
          <w:tcPr>
            <w:tcW w:type="dxa" w:w="4003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________________________________</w:t>
            </w:r>
          </w:p>
        </w:tc>
        <w:tc>
          <w:tcPr>
            <w:tcW w:type="dxa" w:w="324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42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______</w:t>
            </w:r>
          </w:p>
        </w:tc>
      </w:tr>
      <w:tr>
        <w:tc>
          <w:tcPr>
            <w:tcW w:type="dxa" w:w="691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__</w:t>
            </w:r>
          </w:p>
        </w:tc>
        <w:tc>
          <w:tcPr>
            <w:tcW w:type="dxa" w:w="4003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________________________________</w:t>
            </w:r>
          </w:p>
        </w:tc>
        <w:tc>
          <w:tcPr>
            <w:tcW w:type="dxa" w:w="324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42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______</w:t>
            </w:r>
          </w:p>
        </w:tc>
      </w:tr>
      <w:tr>
        <w:tc>
          <w:tcPr>
            <w:tcW w:type="dxa" w:w="691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__</w:t>
            </w:r>
          </w:p>
        </w:tc>
        <w:tc>
          <w:tcPr>
            <w:tcW w:type="dxa" w:w="4003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________________________________</w:t>
            </w:r>
          </w:p>
        </w:tc>
        <w:tc>
          <w:tcPr>
            <w:tcW w:type="dxa" w:w="324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42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______</w:t>
            </w:r>
          </w:p>
        </w:tc>
      </w:tr>
      <w:tr>
        <w:tc>
          <w:tcPr>
            <w:tcW w:type="dxa" w:w="691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__</w:t>
            </w:r>
          </w:p>
        </w:tc>
        <w:tc>
          <w:tcPr>
            <w:tcW w:type="dxa" w:w="4003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________________________________</w:t>
            </w:r>
          </w:p>
        </w:tc>
        <w:tc>
          <w:tcPr>
            <w:tcW w:type="dxa" w:w="324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42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______</w:t>
            </w:r>
          </w:p>
        </w:tc>
      </w:tr>
    </w:tbl>
    <w:p>
      <w:pPr>
        <w:spacing w:after="0"/>
      </w:pPr>
    </w:p>
    <w:p>
      <w:pPr>
        <w:keepNext w:val="0"/>
        <w:spacing w:before="0" w:after="100" w:line="286" w:lineRule="auto"/>
      </w:pPr>
      <w:r>
        <w:t>☐ Non procedere: anomalie fondamentali irrisolte.</w:t>
      </w:r>
    </w:p>
    <w:p>
      <w:pPr>
        <w:keepNext w:val="0"/>
        <w:spacing w:before="0" w:after="100" w:line="286" w:lineRule="auto"/>
      </w:pPr>
      <w:r>
        <w:t>☐ Richiedere integrazioni: indicare data e documento minimo.</w:t>
      </w:r>
    </w:p>
    <w:p>
      <w:pPr>
        <w:keepNext w:val="0"/>
        <w:spacing w:before="0" w:after="100" w:line="286" w:lineRule="auto"/>
      </w:pPr>
      <w:r>
        <w:t>☐ Passare a consulenti / professionisti per approfondimento.</w:t>
      </w:r>
    </w:p>
    <w:p>
      <w:pPr>
        <w:keepNext w:val="0"/>
        <w:spacing w:before="0" w:after="140" w:line="286" w:lineRule="auto"/>
      </w:pPr>
      <w:r>
        <w:rPr>
          <w:b/>
        </w:rPr>
        <w:t>Progetto:</w:t>
      </w:r>
      <w:r>
        <w:t xml:space="preserve"> ____________________   </w:t>
      </w:r>
      <w:r>
        <w:rPr>
          <w:b/>
        </w:rPr>
        <w:t>Revisore:</w:t>
      </w:r>
      <w:r>
        <w:t xml:space="preserve"> ____________________   </w:t>
      </w:r>
      <w:r>
        <w:rPr>
          <w:b/>
        </w:rPr>
        <w:t>Data:</w:t>
      </w:r>
      <w:r>
        <w:t xml:space="preserve"> 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FFF2DA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8"/>
              </w:rPr>
              <w:t>Materiale operativo di carattere generale: non costituisce consulenza d’investimento, invito al pubblico risparmio, attività di intermediazione o garanzia di rendimento. Verificare i documenti con professionisti qualificati prima di assumere obbligazioni.</w:t>
            </w:r>
          </w:p>
        </w:tc>
      </w:tr>
    </w:tbl>
    <w:p>
      <w:pPr>
        <w:spacing w:after="0"/>
      </w:pPr>
    </w:p>
    <w:p>
      <w:pPr>
        <w:pStyle w:val="Heading1"/>
      </w:pPr>
      <w:r>
        <w:t>Fonti e riferimenti di verifica</w:t>
      </w:r>
    </w:p>
    <w:p>
      <w:pPr>
        <w:keepNext w:val="0"/>
        <w:spacing w:before="0" w:after="80" w:line="286" w:lineRule="auto"/>
      </w:pPr>
      <w:r>
        <w:rPr>
          <w:sz w:val="16"/>
        </w:rPr>
        <w:t xml:space="preserve">•  Registro Imprese – fascicolo e atti — </w:t>
      </w:r>
      <w:hyperlink r:id="rId11">
        <w:r>
          <w:rPr>
            <w:color w:val="0C8F8A"/>
            <w:u w:val="single"/>
          </w:rPr>
          <w:t>Apri fonte ufficiale</w:t>
        </w:r>
      </w:hyperlink>
    </w:p>
    <w:p>
      <w:pPr>
        <w:keepNext w:val="0"/>
        <w:spacing w:before="0" w:after="80" w:line="286" w:lineRule="auto"/>
      </w:pPr>
      <w:r>
        <w:rPr>
          <w:sz w:val="16"/>
        </w:rPr>
        <w:t xml:space="preserve">•  CONSOB – diversificazione e rischi — </w:t>
      </w:r>
      <w:hyperlink r:id="rId12">
        <w:r>
          <w:rPr>
            <w:color w:val="0C8F8A"/>
            <w:u w:val="single"/>
          </w:rPr>
          <w:t>Apri fonte ufficiale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339" w:right="1253" w:bottom="1152" w:left="1253" w:header="475" w:footer="56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spacing w:before="0" w:after="120" w:line="286" w:lineRule="auto"/>
    </w:pPr>
    <w:r>
      <w:rPr>
        <w:color w:val="627383"/>
        <w:sz w:val="14"/>
      </w:rPr>
      <w:t xml:space="preserve">imprendereora.com  |  Edizione 04.11.2026  •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spacing w:before="0" w:after="80" w:line="286" w:lineRule="auto"/>
      <w:jc w:val="left"/>
      <w:pBdr>
        <w:bottom w:val="single" w:sz="8" w:color="DCE5EA"/>
      </w:pBdr>
    </w:pPr>
    <w:r>
      <w:rPr>
        <w:rFonts w:ascii="Lato" w:hAnsi="Lato"/>
        <w:b/>
        <w:color w:val="142B3E"/>
        <w:sz w:val="17"/>
      </w:rPr>
      <w:t>IMPRENDEREORA</w:t>
    </w:r>
    <w:r>
      <w:rPr>
        <w:color w:val="627383"/>
        <w:sz w:val="15"/>
      </w:rPr>
      <w:t xml:space="preserve">    /    MICRO-ANGEL  •  SEZIONE 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8" w:lineRule="auto"/>
    </w:pPr>
    <w:rPr>
      <w:rFonts w:ascii="Lato" w:hAnsi="Lato"/>
      <w:color w:val="24334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Lato" w:hAnsi="Lato"/>
      <w:b/>
      <w:bCs/>
      <w:color w:val="142B3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Lato" w:hAnsi="Lato"/>
      <w:b/>
      <w:bCs/>
      <w:color w:val="142B3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80"/>
      <w:contextualSpacing/>
    </w:pPr>
    <w:rPr>
      <w:rFonts w:asciiTheme="majorHAnsi" w:eastAsiaTheme="majorEastAsia" w:hAnsiTheme="majorHAnsi" w:cstheme="majorBidi" w:ascii="Lato" w:hAnsi="Lato"/>
      <w:b/>
      <w:color w:val="142B3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rPr>
      <w:rFonts w:ascii="Lato" w:hAnsi="Lato"/>
      <w:b/>
      <w:color w:val="0C8F8A"/>
      <w:sz w:val="17"/>
    </w:rPr>
  </w:style>
  <w:style w:type="paragraph" w:customStyle="1" w:styleId="Smallish">
    <w:name w:val="Smallish"/>
    <w:rPr>
      <w:rFonts w:ascii="Lato" w:hAnsi="Lato"/>
      <w:color w:val="627383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registroimprese.it/fascicolo" TargetMode="External"/><Relationship Id="rId12" Type="http://schemas.openxmlformats.org/officeDocument/2006/relationships/hyperlink" Target="https://www.consob.it/web/investor-education/la-diversificazi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