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05 / QUESTIONARIO COMPILABILE</w:t>
      </w:r>
    </w:p>
    <w:p>
      <w:pPr>
        <w:pStyle w:val="Title"/>
        <w:keepNext w:val="0"/>
        <w:spacing w:before="0" w:after="100" w:line="259" w:lineRule="auto"/>
      </w:pPr>
      <w:r>
        <w:t>Compatibilità tra futuri soci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40 domande concrete e una metodologia di confronto per evitare accordi basati su impressioni e promesse vaghe.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Come compilarlo:</w:t>
            </w:r>
            <w:r>
              <w:t xml:space="preserve"> ogni candidato risponde da solo, senza vedere prima le risposte dell’altro. Poi confrontate divergenze, fate esempi reali e concordate un test operativo. Non è una misura psicologica né garantisce successo.</w:t>
            </w:r>
          </w:p>
        </w:tc>
      </w:tr>
    </w:tbl>
    <w:p>
      <w:pPr>
        <w:spacing w:after="0"/>
      </w:pPr>
    </w:p>
    <w:p>
      <w:pPr>
        <w:keepNext w:val="0"/>
        <w:spacing w:before="0" w:after="180" w:line="271" w:lineRule="auto"/>
      </w:pPr>
      <w:r>
        <w:rPr>
          <w:b/>
        </w:rPr>
        <w:t xml:space="preserve">Progetto / società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Candidato A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Candidato B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Data del confronto  </w:t>
      </w:r>
      <w:r>
        <w:t>____________________________________________________________</w:t>
      </w:r>
    </w:p>
    <w:p>
      <w:pPr>
        <w:pStyle w:val="Heading1"/>
      </w:pPr>
      <w:r>
        <w:t>A. Valori, integrità e fiducia</w:t>
      </w:r>
    </w:p>
    <w:p>
      <w:pPr>
        <w:keepNext w:val="0"/>
        <w:spacing w:before="0" w:after="80" w:line="286" w:lineRule="auto"/>
      </w:pPr>
      <w:r>
        <w:rPr>
          <w:b/>
        </w:rPr>
        <w:t>01.</w:t>
      </w:r>
      <w:r>
        <w:t xml:space="preserve">  Quale comportamento commerciale non accetteresti anche se generasse molto fatturato?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02.</w:t>
      </w:r>
      <w:r>
        <w:t xml:space="preserve">  Racconta un errore importante che hai comunicato spontaneamente a un cliente o collega.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03.</w:t>
      </w:r>
      <w:r>
        <w:t xml:space="preserve">  Cosa faresti se scoprissi che un fornitore ha fatturato due volte lo stesso costo?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04.</w:t>
      </w:r>
      <w:r>
        <w:t xml:space="preserve">  In quale situazione hai rinunciato a un vantaggio personale per rispettare un accordo?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05.</w:t>
      </w:r>
      <w:r>
        <w:t xml:space="preserve">  Che informazioni condivideresti con il socio quando l’azienda entra in difficoltà?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06.</w:t>
      </w:r>
      <w:r>
        <w:t xml:space="preserve">  Cosa consideri una violazione della fiducia che rende impossibile proseguire?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07.</w:t>
      </w:r>
      <w:r>
        <w:t xml:space="preserve">  Che ruolo ha per te l’equità tra ore dedicate, rischio assunto e proprietà?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08.</w:t>
      </w:r>
      <w:r>
        <w:t xml:space="preserve">  Come valuti un conflitto di interessi con clienti, amici o aziende già collegate?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pStyle w:val="Heading1"/>
      </w:pPr>
      <w:r>
        <w:t>B. Tempo, impegno e disponibilità</w:t>
      </w:r>
    </w:p>
    <w:p>
      <w:pPr>
        <w:keepNext w:val="0"/>
        <w:spacing w:before="0" w:after="80" w:line="286" w:lineRule="auto"/>
      </w:pPr>
      <w:r>
        <w:rPr>
          <w:b/>
        </w:rPr>
        <w:t>01.</w:t>
      </w:r>
      <w:r>
        <w:t xml:space="preserve">  Quante ore certe puoi dedicare ogni settimana nei primi sei mesi?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02.</w:t>
      </w:r>
      <w:r>
        <w:t xml:space="preserve">  Quali impegni esterni potrebbero cambiare e con quanto preavviso?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03.</w:t>
      </w:r>
      <w:r>
        <w:t xml:space="preserve">  Se i ricavi tardano un anno, come cambia la tua disponibilità?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04.</w:t>
      </w:r>
      <w:r>
        <w:t xml:space="preserve">  Quanto spesso vuoi fare riunioni e revisione delle priorità?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05.</w:t>
      </w:r>
      <w:r>
        <w:t xml:space="preserve">  Quale fascia oraria o giorno è non negoziabile per te?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06.</w:t>
      </w:r>
      <w:r>
        <w:t xml:space="preserve">  Come documenti avanzamento, imprevisti e blocchi operativi?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07.</w:t>
      </w:r>
      <w:r>
        <w:t xml:space="preserve">  Su quali attività sei disposto a lavorare personalmente?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08.</w:t>
      </w:r>
      <w:r>
        <w:t xml:space="preserve">  Quando ritieni legittimo usare fornitori invece di eseguire in proprio?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pStyle w:val="Heading1"/>
      </w:pPr>
      <w:r>
        <w:t>C. Denaro, quote, rischio e compensi</w:t>
      </w:r>
    </w:p>
    <w:p>
      <w:pPr>
        <w:keepNext w:val="0"/>
        <w:spacing w:before="0" w:after="80" w:line="286" w:lineRule="auto"/>
      </w:pPr>
      <w:r>
        <w:rPr>
          <w:b/>
        </w:rPr>
        <w:t>01.</w:t>
      </w:r>
      <w:r>
        <w:t xml:space="preserve">  Quale capitale sei concretamente disposto a mettere e quando?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02.</w:t>
      </w:r>
      <w:r>
        <w:t xml:space="preserve">  Quanto tempo puoi lavorare senza compenso, se fosse necessario e lecito?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03.</w:t>
      </w:r>
      <w:r>
        <w:t xml:space="preserve">  Qual è la tua soglia massima di indebitamento o spesa da approvare?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04.</w:t>
      </w:r>
      <w:r>
        <w:t xml:space="preserve">  Preferisci reinvestire gli utili o distribuirli? A quali condizioni?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05.</w:t>
      </w:r>
      <w:r>
        <w:t xml:space="preserve">  Che cosa consideri una ripartizione equa delle quote? Con quali prove?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06.</w:t>
      </w:r>
      <w:r>
        <w:t xml:space="preserve">  Come reagiresti alla diluizione per un aumento di capitale?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07.</w:t>
      </w:r>
      <w:r>
        <w:t xml:space="preserve">  Per quale motivo accetteresti un vesting sul tuo contributo futuro?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08.</w:t>
      </w:r>
      <w:r>
        <w:t xml:space="preserve">  Quale scenario economico ti farebbe chiedere l’uscita?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pStyle w:val="Heading1"/>
      </w:pPr>
      <w:r>
        <w:t>D. Decisioni, conflitto, leadership</w:t>
      </w:r>
    </w:p>
    <w:p>
      <w:pPr>
        <w:keepNext w:val="0"/>
        <w:spacing w:before="0" w:after="80" w:line="286" w:lineRule="auto"/>
      </w:pPr>
      <w:r>
        <w:rPr>
          <w:b/>
        </w:rPr>
        <w:t>01.</w:t>
      </w:r>
      <w:r>
        <w:t xml:space="preserve">  Su quale decisione vuoi l’ultima parola? Perché?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02.</w:t>
      </w:r>
      <w:r>
        <w:t xml:space="preserve">  Racconta un disaccordo risolto con dati e non con autorità personale.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03.</w:t>
      </w:r>
      <w:r>
        <w:t xml:space="preserve">  Come decideremmo se avessimo un 50/50 e opinioni opposte?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04.</w:t>
      </w:r>
      <w:r>
        <w:t xml:space="preserve">  Come reagiresti a un feedback negativo in pubblico e in privato?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05.</w:t>
      </w:r>
      <w:r>
        <w:t xml:space="preserve">  Quando coinvolgeresti un facilitatore esterno o un esperto indipendente?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06.</w:t>
      </w:r>
      <w:r>
        <w:t xml:space="preserve">  Come vorresti gestire un socio che non mantiene gli impegni?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07.</w:t>
      </w:r>
      <w:r>
        <w:t xml:space="preserve">  Quando è giusto sostituire un founder nel ruolo operativo?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08.</w:t>
      </w:r>
      <w:r>
        <w:t xml:space="preserve">  Quali informazioni devono comparire in un report mensile ai soci?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pStyle w:val="Heading1"/>
      </w:pPr>
      <w:r>
        <w:t>E. Lungo termine, uscita e vita personale</w:t>
      </w:r>
    </w:p>
    <w:p>
      <w:pPr>
        <w:keepNext w:val="0"/>
        <w:spacing w:before="0" w:after="80" w:line="286" w:lineRule="auto"/>
      </w:pPr>
      <w:r>
        <w:rPr>
          <w:b/>
        </w:rPr>
        <w:t>01.</w:t>
      </w:r>
      <w:r>
        <w:t xml:space="preserve">  Che obiettivo vuoi raggiungere a 3 e 7 anni?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02.</w:t>
      </w:r>
      <w:r>
        <w:t xml:space="preserve">  In che circostanze venderesti l’azienda a un terzo?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03.</w:t>
      </w:r>
      <w:r>
        <w:t xml:space="preserve">  Come immagini un’uscita concordata senza rovinare il progetto?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04.</w:t>
      </w:r>
      <w:r>
        <w:t xml:space="preserve">  Cosa faresti se il socio volesse cambiare città o lavorare meno?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05.</w:t>
      </w:r>
      <w:r>
        <w:t xml:space="preserve">  Quali situazioni potrebbero spingerti a scegliere sicurezza invece di crescita?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06.</w:t>
      </w:r>
      <w:r>
        <w:t xml:space="preserve">  Come distingui il fallimento di una strategia da quello di una persona?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07.</w:t>
      </w:r>
      <w:r>
        <w:t xml:space="preserve">  Che cosa significherebbe per te aver costruito un’impresa di successo?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keepNext w:val="0"/>
        <w:spacing w:before="0" w:after="80" w:line="286" w:lineRule="auto"/>
      </w:pPr>
      <w:r>
        <w:rPr>
          <w:b/>
        </w:rPr>
        <w:t>08.</w:t>
      </w:r>
      <w:r>
        <w:t xml:space="preserve">  Quale conversazione difficile stiamo evitando oggi?</w:t>
      </w:r>
    </w:p>
    <w:p>
      <w:pPr>
        <w:keepNext w:val="0"/>
        <w:spacing w:before="0" w:after="200" w:line="264" w:lineRule="auto"/>
      </w:pPr>
      <w:r>
        <w:t>A: _____________________________________________________    B: _____________________________________________________</w:t>
      </w:r>
    </w:p>
    <w:p>
      <w:pPr>
        <w:pStyle w:val="Heading1"/>
      </w:pPr>
      <w:r>
        <w:t>Confronto delle divergenze — 5 dimensioni</w:t>
      </w:r>
    </w:p>
    <w:p>
      <w:pPr>
        <w:keepNext w:val="0"/>
        <w:spacing w:before="0" w:after="140" w:line="286" w:lineRule="auto"/>
      </w:pPr>
      <w:r>
        <w:t xml:space="preserve">Dopo le risposte, assegnate </w:t>
      </w:r>
      <w:r>
        <w:rPr>
          <w:b/>
        </w:rPr>
        <w:t>insieme</w:t>
      </w:r>
      <w:r>
        <w:t xml:space="preserve"> un livello: 1 = forte divergenza, 2 = da negoziare, 3 = compatibile con chiarimenti, 4 = coerente e sostenuto da esempi. Non calcolate “compatibilità” come verità scientifica: descrivete invece il rischio e l’accordo concreto.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1627"/>
        <w:gridCol w:w="4637"/>
      </w:tblGrid>
      <w:tr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DIMENSIONE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LIVELLO 1–4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DIVERGENZA CRITICA / ACCORDO SCRITTO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Integrità e valori</w:t>
            </w:r>
          </w:p>
        </w:tc>
        <w:tc>
          <w:tcPr>
            <w:tcW w:type="dxa" w:w="162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  <w:tc>
          <w:tcPr>
            <w:tcW w:type="dxa" w:w="463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[____________________________]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Disponibilità e impegno</w:t>
            </w:r>
          </w:p>
        </w:tc>
        <w:tc>
          <w:tcPr>
            <w:tcW w:type="dxa" w:w="162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  <w:tc>
          <w:tcPr>
            <w:tcW w:type="dxa" w:w="463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[____________________________]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Rischio e denaro</w:t>
            </w:r>
          </w:p>
        </w:tc>
        <w:tc>
          <w:tcPr>
            <w:tcW w:type="dxa" w:w="162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  <w:tc>
          <w:tcPr>
            <w:tcW w:type="dxa" w:w="463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[____________________________]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Decisioni e conflitti</w:t>
            </w:r>
          </w:p>
        </w:tc>
        <w:tc>
          <w:tcPr>
            <w:tcW w:type="dxa" w:w="162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  <w:tc>
          <w:tcPr>
            <w:tcW w:type="dxa" w:w="463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[____________________________]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Orizzonte e uscita</w:t>
            </w:r>
          </w:p>
        </w:tc>
        <w:tc>
          <w:tcPr>
            <w:tcW w:type="dxa" w:w="162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  <w:tc>
          <w:tcPr>
            <w:tcW w:type="dxa" w:w="463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[____________________________]</w:t>
            </w:r>
          </w:p>
        </w:tc>
      </w:tr>
    </w:tbl>
    <w:p>
      <w:pPr>
        <w:spacing w:after="0"/>
      </w:pPr>
    </w:p>
    <w:p>
      <w:pPr>
        <w:pStyle w:val="Heading1"/>
      </w:pPr>
      <w:r>
        <w:t>Soglie di stop (senza punteggi automatici)</w:t>
      </w:r>
    </w:p>
    <w:p>
      <w:pPr>
        <w:keepNext w:val="0"/>
        <w:spacing w:before="0" w:after="140" w:line="274" w:lineRule="auto"/>
      </w:pPr>
      <w:r>
        <w:t>☐  Informazioni essenziali falsificate o promesse documentate come infondate.</w:t>
      </w:r>
    </w:p>
    <w:p>
      <w:pPr>
        <w:keepNext w:val="0"/>
        <w:spacing w:before="0" w:after="140" w:line="274" w:lineRule="auto"/>
      </w:pPr>
      <w:r>
        <w:t>☐  Rifiuto di dichiarare conflitti di interesse rilevanti o responsabilità già assunte.</w:t>
      </w:r>
    </w:p>
    <w:p>
      <w:pPr>
        <w:keepNext w:val="0"/>
        <w:spacing w:before="0" w:after="140" w:line="274" w:lineRule="auto"/>
      </w:pPr>
      <w:r>
        <w:t>☐  Incompatibilità non risolta su onestà commerciale, potere di firma, impegno minimo o rischi accettabili.</w:t>
      </w:r>
    </w:p>
    <w:p>
      <w:pPr>
        <w:keepNext w:val="0"/>
        <w:spacing w:before="0" w:after="140" w:line="274" w:lineRule="auto"/>
      </w:pPr>
      <w:r>
        <w:t>☐  Pressioni a firmare accordi o trasferire denaro senza verifiche, atti o supporto professionale.</w:t>
      </w:r>
    </w:p>
    <w:p>
      <w:pPr>
        <w:pStyle w:val="Heading1"/>
      </w:pPr>
      <w:r>
        <w:t>Verbale dell’incontro e prova di collaborazione</w:t>
      </w:r>
    </w:p>
    <w:p>
      <w:pPr>
        <w:keepNext w:val="0"/>
        <w:spacing w:before="0" w:after="180" w:line="271" w:lineRule="auto"/>
      </w:pPr>
      <w:r>
        <w:rPr>
          <w:b/>
        </w:rPr>
        <w:t xml:space="preserve">Tre accordi raggiunti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Tre differenze ancora da risolvere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Esperimento operativo di 30 giorni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Obiettivo misurabile / responsabile / data  </w:t>
      </w:r>
      <w:r>
        <w:t>____________________________________________________________</w:t>
      </w:r>
    </w:p>
    <w:p>
      <w:pPr>
        <w:keepNext w:val="0"/>
        <w:spacing w:before="0" w:after="180" w:line="271" w:lineRule="auto"/>
      </w:pPr>
      <w:r>
        <w:rPr>
          <w:b/>
        </w:rPr>
        <w:t xml:space="preserve">Decisione: proseguire, approfondire o fermare  </w:t>
      </w:r>
      <w:r>
        <w:t>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t>Strumento educativo e operativo: non costituisce consulenza legale, fiscale o finanziaria. Le decisioni di partnership richiedono verifiche indipendenti e un confronto con professionisti qualificati.</w:t>
            </w:r>
          </w:p>
        </w:tc>
      </w:tr>
    </w:tbl>
    <w:p>
      <w:pPr>
        <w:spacing w:after="0"/>
      </w:pPr>
    </w:p>
    <w:p>
      <w:pPr>
        <w:pStyle w:val="Heading1"/>
      </w:pPr>
      <w:r>
        <w:t>Fonti e riferimenti di verifica</w:t>
      </w:r>
    </w:p>
    <w:p>
      <w:pPr>
        <w:keepNext w:val="0"/>
        <w:spacing w:before="0" w:after="80" w:line="286" w:lineRule="auto"/>
      </w:pPr>
      <w:r>
        <w:rPr>
          <w:sz w:val="16"/>
        </w:rPr>
        <w:t xml:space="preserve">•  Garante Privacy, principi di minimizzazione — </w:t>
      </w:r>
      <w:hyperlink r:id="rId11">
        <w:r>
          <w:rPr>
            <w:color w:val="0C8F8A"/>
            <w:u w:val="single"/>
          </w:rPr>
          <w:t>Apri fonte ufficiale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MATCHING SOCIO–SOCIO  •  SEZIONE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garanteprivacy.it/web/guest/home/principi-fondamentali-del-trattamen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